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84FC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77CB6D1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5226133B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9BC97AD" w14:textId="77777777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73138822" w14:textId="77777777" w:rsidR="001D47D1" w:rsidRPr="00101BE3" w:rsidRDefault="001D47D1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</w:p>
    <w:p w14:paraId="5D22636B" w14:textId="7828A4AF" w:rsidR="00E507ED" w:rsidRPr="00883AFE" w:rsidRDefault="00101BE3" w:rsidP="00883AFE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DU </w:t>
      </w:r>
      <w:r w:rsidR="004930B0">
        <w:rPr>
          <w:rFonts w:ascii="Times New Roman" w:hAnsi="Times New Roman"/>
          <w:b/>
          <w:i/>
        </w:rPr>
        <w:t>27</w:t>
      </w:r>
      <w:r w:rsidR="00E7159D">
        <w:rPr>
          <w:rFonts w:ascii="Times New Roman" w:hAnsi="Times New Roman"/>
          <w:b/>
          <w:i/>
        </w:rPr>
        <w:t xml:space="preserve"> MARS</w:t>
      </w:r>
      <w:r w:rsidR="00E95261">
        <w:rPr>
          <w:rFonts w:ascii="Times New Roman" w:hAnsi="Times New Roman"/>
          <w:b/>
          <w:i/>
        </w:rPr>
        <w:t xml:space="preserve"> 202</w:t>
      </w:r>
      <w:r w:rsidR="004930B0">
        <w:rPr>
          <w:rFonts w:ascii="Times New Roman" w:hAnsi="Times New Roman"/>
          <w:b/>
          <w:i/>
        </w:rPr>
        <w:t>5</w:t>
      </w:r>
    </w:p>
    <w:p w14:paraId="2170A873" w14:textId="77777777" w:rsidR="00F94633" w:rsidRPr="00004812" w:rsidRDefault="00F94633" w:rsidP="00101BE3">
      <w:pPr>
        <w:pStyle w:val="Sansinterligne"/>
        <w:rPr>
          <w:rFonts w:ascii="Times New Roman" w:hAnsi="Times New Roman"/>
          <w:sz w:val="16"/>
          <w:szCs w:val="16"/>
        </w:rPr>
      </w:pPr>
    </w:p>
    <w:p w14:paraId="79FB160C" w14:textId="77777777" w:rsidR="009E6DC1" w:rsidRPr="00982BD4" w:rsidRDefault="009E6DC1" w:rsidP="00C94D59">
      <w:pPr>
        <w:ind w:left="-142" w:firstLine="142"/>
        <w:rPr>
          <w:rFonts w:asciiTheme="majorHAnsi" w:hAnsiTheme="majorHAnsi" w:cstheme="majorHAnsi"/>
          <w:b/>
        </w:rPr>
      </w:pPr>
      <w:r w:rsidRPr="00982BD4">
        <w:rPr>
          <w:rFonts w:asciiTheme="majorHAnsi" w:hAnsiTheme="majorHAnsi" w:cstheme="majorHAnsi"/>
          <w:b/>
        </w:rPr>
        <w:t>Le Conseil,</w:t>
      </w:r>
      <w:r w:rsidR="001F7792" w:rsidRPr="00982BD4">
        <w:rPr>
          <w:rFonts w:asciiTheme="majorHAnsi" w:hAnsiTheme="majorHAnsi" w:cstheme="majorHAnsi"/>
          <w:b/>
        </w:rPr>
        <w:t xml:space="preserve"> à </w:t>
      </w:r>
      <w:r w:rsidR="005C25C3" w:rsidRPr="00982BD4">
        <w:rPr>
          <w:rFonts w:asciiTheme="majorHAnsi" w:hAnsiTheme="majorHAnsi" w:cstheme="majorHAnsi"/>
          <w:b/>
        </w:rPr>
        <w:t>l’unanimité, DECIDE</w:t>
      </w:r>
      <w:r w:rsidR="00F2763D" w:rsidRPr="00982BD4">
        <w:rPr>
          <w:rFonts w:asciiTheme="majorHAnsi" w:hAnsiTheme="majorHAnsi" w:cstheme="majorHAnsi"/>
          <w:b/>
        </w:rPr>
        <w:t xml:space="preserve"> </w:t>
      </w:r>
      <w:r w:rsidRPr="00982BD4">
        <w:rPr>
          <w:rFonts w:asciiTheme="majorHAnsi" w:hAnsiTheme="majorHAnsi" w:cstheme="majorHAnsi"/>
          <w:b/>
        </w:rPr>
        <w:t>:</w:t>
      </w:r>
    </w:p>
    <w:p w14:paraId="3089B522" w14:textId="77777777" w:rsidR="00C72333" w:rsidRPr="00E7159D" w:rsidRDefault="00C72333" w:rsidP="00C72333">
      <w:pPr>
        <w:contextualSpacing/>
        <w:rPr>
          <w:rFonts w:asciiTheme="majorHAnsi" w:hAnsiTheme="majorHAnsi" w:cstheme="majorHAnsi"/>
          <w:bCs/>
          <w:sz w:val="16"/>
          <w:szCs w:val="16"/>
        </w:rPr>
      </w:pPr>
      <w:bookmarkStart w:id="0" w:name="_Hlk119918853"/>
    </w:p>
    <w:p w14:paraId="2DF6AD0C" w14:textId="30EA401F" w:rsidR="00E7159D" w:rsidRPr="00EF5529" w:rsidRDefault="00E7159D" w:rsidP="00E7159D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bookmarkStart w:id="1" w:name="_Hlk132620206"/>
      <w:r w:rsidRPr="00EF5529">
        <w:rPr>
          <w:rFonts w:asciiTheme="majorHAnsi" w:hAnsiTheme="majorHAnsi" w:cstheme="majorHAnsi"/>
          <w:sz w:val="22"/>
          <w:szCs w:val="22"/>
        </w:rPr>
        <w:t xml:space="preserve">D’APPROUVER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le </w:t>
      </w:r>
      <w:r w:rsidR="004930B0">
        <w:rPr>
          <w:rFonts w:asciiTheme="majorHAnsi" w:hAnsiTheme="majorHAnsi" w:cstheme="majorHAnsi"/>
          <w:b/>
          <w:bCs/>
          <w:sz w:val="22"/>
          <w:szCs w:val="22"/>
        </w:rPr>
        <w:t>Compte Financier Unique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202</w:t>
      </w:r>
      <w:r w:rsidR="004930B0">
        <w:rPr>
          <w:rFonts w:asciiTheme="majorHAnsi" w:hAnsiTheme="majorHAnsi" w:cstheme="majorHAnsi"/>
          <w:b/>
          <w:bCs/>
          <w:sz w:val="22"/>
          <w:szCs w:val="22"/>
        </w:rPr>
        <w:t>4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– Assainissement</w:t>
      </w:r>
      <w:r w:rsidRPr="00EF5529">
        <w:rPr>
          <w:rFonts w:asciiTheme="majorHAnsi" w:hAnsiTheme="majorHAnsi" w:cstheme="majorHAnsi"/>
          <w:sz w:val="22"/>
          <w:szCs w:val="22"/>
        </w:rPr>
        <w:t xml:space="preserve"> – qui présente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un </w:t>
      </w:r>
      <w:r w:rsidRPr="00EF5529">
        <w:rPr>
          <w:rFonts w:asciiTheme="majorHAnsi" w:hAnsiTheme="majorHAnsi" w:cstheme="majorHAnsi"/>
          <w:bCs/>
          <w:sz w:val="22"/>
          <w:szCs w:val="22"/>
          <w:lang w:eastAsia="ar-SA"/>
        </w:rPr>
        <w:t>excédent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global de </w:t>
      </w:r>
      <w:r w:rsidR="004930B0">
        <w:rPr>
          <w:rFonts w:asciiTheme="majorHAnsi" w:hAnsiTheme="majorHAnsi" w:cstheme="majorHAnsi"/>
          <w:b/>
          <w:sz w:val="22"/>
          <w:szCs w:val="22"/>
          <w:lang w:eastAsia="ar-SA"/>
        </w:rPr>
        <w:t>19 251.03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</w:rPr>
        <w:t xml:space="preserve"> pour la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section d’Exploitation et de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4930B0">
        <w:rPr>
          <w:rFonts w:asciiTheme="majorHAnsi" w:hAnsiTheme="majorHAnsi" w:cstheme="majorHAnsi"/>
          <w:b/>
          <w:sz w:val="22"/>
          <w:szCs w:val="22"/>
          <w:lang w:eastAsia="ar-SA"/>
        </w:rPr>
        <w:t>51 957.61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 soit un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résultat de clôture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positif du budget de </w:t>
      </w:r>
      <w:r w:rsidR="004930B0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 xml:space="preserve">71 206.64 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6B597B13" w14:textId="69618863" w:rsidR="00E7159D" w:rsidRPr="00EF5529" w:rsidRDefault="00E7159D" w:rsidP="00E7159D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D’APPROUVER </w:t>
      </w:r>
      <w:r w:rsidR="004930B0" w:rsidRPr="00EF5529">
        <w:rPr>
          <w:rFonts w:asciiTheme="majorHAnsi" w:hAnsiTheme="majorHAnsi" w:cstheme="majorHAnsi"/>
          <w:sz w:val="22"/>
          <w:szCs w:val="22"/>
          <w:lang w:eastAsia="ar-SA"/>
        </w:rPr>
        <w:t>l</w:t>
      </w:r>
      <w:r w:rsidR="004930B0">
        <w:rPr>
          <w:rFonts w:asciiTheme="majorHAnsi" w:hAnsiTheme="majorHAnsi" w:cstheme="majorHAnsi"/>
          <w:sz w:val="22"/>
          <w:szCs w:val="22"/>
          <w:lang w:eastAsia="ar-SA"/>
        </w:rPr>
        <w:t xml:space="preserve">’AFFECTATION </w:t>
      </w:r>
      <w:r w:rsidR="00D0768D">
        <w:rPr>
          <w:rFonts w:asciiTheme="majorHAnsi" w:hAnsiTheme="majorHAnsi" w:cstheme="majorHAnsi"/>
          <w:sz w:val="22"/>
          <w:szCs w:val="22"/>
          <w:lang w:eastAsia="ar-SA"/>
        </w:rPr>
        <w:t>d</w:t>
      </w:r>
      <w:r w:rsidR="004930B0" w:rsidRPr="00EF5529">
        <w:rPr>
          <w:rFonts w:asciiTheme="majorHAnsi" w:hAnsiTheme="majorHAnsi" w:cstheme="majorHAnsi"/>
          <w:sz w:val="22"/>
          <w:szCs w:val="22"/>
          <w:lang w:eastAsia="ar-SA"/>
        </w:rPr>
        <w:t>es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résultats annoncés au C</w:t>
      </w:r>
      <w:r w:rsidR="004930B0">
        <w:rPr>
          <w:rFonts w:asciiTheme="majorHAnsi" w:hAnsiTheme="majorHAnsi" w:cstheme="majorHAnsi"/>
          <w:sz w:val="22"/>
          <w:szCs w:val="22"/>
          <w:lang w:eastAsia="ar-SA"/>
        </w:rPr>
        <w:t>FU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62D3804F" w14:textId="7E37E630" w:rsidR="00E7159D" w:rsidRPr="00EF5529" w:rsidRDefault="00F9590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>D’APPROUVER le</w:t>
      </w:r>
      <w:r w:rsidR="00E7159D" w:rsidRPr="00EF5529">
        <w:rPr>
          <w:rFonts w:asciiTheme="majorHAnsi" w:hAnsiTheme="majorHAnsi" w:cstheme="majorHAnsi"/>
          <w:sz w:val="22"/>
          <w:szCs w:val="22"/>
        </w:rPr>
        <w:t xml:space="preserve"> budget de l’année 202</w:t>
      </w:r>
      <w:r w:rsidR="004930B0">
        <w:rPr>
          <w:rFonts w:asciiTheme="majorHAnsi" w:hAnsiTheme="majorHAnsi" w:cstheme="majorHAnsi"/>
          <w:sz w:val="22"/>
          <w:szCs w:val="22"/>
        </w:rPr>
        <w:t>5</w:t>
      </w:r>
      <w:r w:rsidR="00E7159D" w:rsidRPr="00EF5529">
        <w:rPr>
          <w:rFonts w:asciiTheme="majorHAnsi" w:hAnsiTheme="majorHAnsi" w:cstheme="majorHAnsi"/>
          <w:sz w:val="22"/>
          <w:szCs w:val="22"/>
        </w:rPr>
        <w:t xml:space="preserve"> qui s’équilibre en recettes et dépenses </w:t>
      </w:r>
      <w:r w:rsidRPr="00EF5529">
        <w:rPr>
          <w:rFonts w:asciiTheme="majorHAnsi" w:hAnsiTheme="majorHAnsi" w:cstheme="majorHAnsi"/>
          <w:sz w:val="22"/>
          <w:szCs w:val="22"/>
        </w:rPr>
        <w:t xml:space="preserve">à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8</w:t>
      </w:r>
      <w:r w:rsidR="00B64EF8" w:rsidRPr="00EF5529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="004930B0">
        <w:rPr>
          <w:rFonts w:asciiTheme="majorHAnsi" w:hAnsiTheme="majorHAnsi" w:cstheme="majorHAnsi"/>
          <w:b/>
          <w:bCs/>
          <w:sz w:val="22"/>
          <w:szCs w:val="22"/>
        </w:rPr>
        <w:t> 351.02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E7159D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€</w:t>
      </w:r>
      <w:r w:rsidR="00E7159D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d’exploitation</w:t>
      </w:r>
      <w:r w:rsidRPr="00EF5529">
        <w:rPr>
          <w:rFonts w:asciiTheme="majorHAnsi" w:hAnsiTheme="majorHAnsi" w:cstheme="majorHAnsi"/>
          <w:sz w:val="22"/>
          <w:szCs w:val="22"/>
        </w:rPr>
        <w:t xml:space="preserve"> et </w:t>
      </w:r>
      <w:r w:rsidR="00B64EF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1</w:t>
      </w:r>
      <w:r w:rsidR="004930B0">
        <w:rPr>
          <w:rFonts w:asciiTheme="majorHAnsi" w:hAnsiTheme="majorHAnsi" w:cstheme="majorHAnsi"/>
          <w:b/>
          <w:sz w:val="22"/>
          <w:szCs w:val="22"/>
          <w:lang w:eastAsia="ar-SA"/>
        </w:rPr>
        <w:t>23 885.41</w:t>
      </w:r>
      <w:r w:rsidR="00E7159D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="00E7159D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d’investissement.</w:t>
      </w:r>
    </w:p>
    <w:p w14:paraId="66EE5301" w14:textId="77777777" w:rsidR="00AD04A5" w:rsidRDefault="00AD04A5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E391F00" w14:textId="43D23D7E" w:rsidR="004930B0" w:rsidRPr="004930B0" w:rsidRDefault="004930B0" w:rsidP="004930B0">
      <w:pPr>
        <w:spacing w:line="276" w:lineRule="auto"/>
        <w:ind w:right="16"/>
        <w:jc w:val="both"/>
        <w:rPr>
          <w:rFonts w:ascii="Calibri" w:eastAsia="Calibri" w:hAnsi="Calibri" w:cs="Arial"/>
          <w:sz w:val="22"/>
          <w:szCs w:val="22"/>
        </w:rPr>
      </w:pPr>
      <w:r>
        <w:rPr>
          <w:rFonts w:ascii="Calibri" w:eastAsia="Calibri" w:hAnsi="Calibri" w:cs="Arial"/>
          <w:b/>
          <w:sz w:val="22"/>
          <w:szCs w:val="22"/>
        </w:rPr>
        <w:t>D’</w:t>
      </w:r>
      <w:r w:rsidRPr="004930B0">
        <w:rPr>
          <w:rFonts w:ascii="Calibri" w:eastAsia="Calibri" w:hAnsi="Calibri" w:cs="Arial"/>
          <w:b/>
          <w:sz w:val="22"/>
          <w:szCs w:val="22"/>
        </w:rPr>
        <w:t>APPROUVE</w:t>
      </w:r>
      <w:r>
        <w:rPr>
          <w:rFonts w:ascii="Calibri" w:eastAsia="Calibri" w:hAnsi="Calibri" w:cs="Arial"/>
          <w:b/>
          <w:sz w:val="22"/>
          <w:szCs w:val="22"/>
        </w:rPr>
        <w:t>R</w:t>
      </w:r>
      <w:r w:rsidRPr="004930B0">
        <w:rPr>
          <w:rFonts w:ascii="Calibri" w:eastAsia="Calibri" w:hAnsi="Calibri" w:cs="Arial"/>
          <w:sz w:val="22"/>
          <w:szCs w:val="22"/>
        </w:rPr>
        <w:t xml:space="preserve"> les tarifs « ASSAINISSEMENT » comme suit :</w:t>
      </w:r>
    </w:p>
    <w:tbl>
      <w:tblPr>
        <w:tblW w:w="9072" w:type="dxa"/>
        <w:tblInd w:w="7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5"/>
        <w:gridCol w:w="1843"/>
        <w:gridCol w:w="1984"/>
      </w:tblGrid>
      <w:tr w:rsidR="004930B0" w:rsidRPr="004930B0" w14:paraId="717F44C9" w14:textId="77777777" w:rsidTr="00205306">
        <w:trPr>
          <w:trHeight w:val="30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748E5" w14:textId="77777777" w:rsidR="004930B0" w:rsidRPr="004930B0" w:rsidRDefault="004930B0" w:rsidP="004930B0">
            <w:pPr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56469CF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>2024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4DFEC"/>
            <w:hideMark/>
          </w:tcPr>
          <w:p w14:paraId="383C0457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>2025</w:t>
            </w:r>
          </w:p>
        </w:tc>
      </w:tr>
      <w:tr w:rsidR="004930B0" w:rsidRPr="004930B0" w14:paraId="588E7FC7" w14:textId="77777777" w:rsidTr="00205306">
        <w:trPr>
          <w:trHeight w:val="345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EC24A" w14:textId="77777777" w:rsidR="004930B0" w:rsidRPr="004930B0" w:rsidRDefault="004930B0" w:rsidP="004930B0">
            <w:pPr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>Prix au m</w:t>
            </w: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vertAlign w:val="superscript"/>
                <w:lang w:eastAsia="fr-FR"/>
              </w:rPr>
              <w:t>3</w:t>
            </w: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 xml:space="preserve"> consommé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BF060AF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1,90 €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4DFEC"/>
          </w:tcPr>
          <w:p w14:paraId="3FB9DE35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1,95 €</w:t>
            </w:r>
          </w:p>
        </w:tc>
      </w:tr>
      <w:tr w:rsidR="004930B0" w:rsidRPr="004930B0" w14:paraId="3E470F7C" w14:textId="77777777" w:rsidTr="00205306">
        <w:trPr>
          <w:trHeight w:val="30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C8DE0A" w14:textId="77777777" w:rsidR="004930B0" w:rsidRPr="004930B0" w:rsidRDefault="004930B0" w:rsidP="004930B0">
            <w:pPr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color w:val="000000"/>
                <w:sz w:val="22"/>
                <w:szCs w:val="22"/>
                <w:lang w:eastAsia="fr-FR"/>
              </w:rPr>
              <w:t>Abonnement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DFB2349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70 €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4DFEC"/>
            <w:vAlign w:val="center"/>
          </w:tcPr>
          <w:p w14:paraId="368598E3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70 €</w:t>
            </w:r>
          </w:p>
        </w:tc>
      </w:tr>
      <w:tr w:rsidR="004930B0" w:rsidRPr="004930B0" w14:paraId="74371ABA" w14:textId="77777777" w:rsidTr="00205306">
        <w:trPr>
          <w:trHeight w:val="30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9EBC7" w14:textId="77777777" w:rsidR="004930B0" w:rsidRPr="004930B0" w:rsidRDefault="004930B0" w:rsidP="004930B0">
            <w:pPr>
              <w:rPr>
                <w:rFonts w:ascii="Calibri" w:eastAsia="Times New Roman" w:hAnsi="Calibri"/>
                <w:b/>
                <w:bCs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b/>
                <w:bCs/>
                <w:color w:val="000000"/>
                <w:sz w:val="22"/>
                <w:szCs w:val="22"/>
                <w:lang w:eastAsia="fr-FR"/>
              </w:rPr>
              <w:t>PAC</w:t>
            </w:r>
          </w:p>
          <w:p w14:paraId="2E470211" w14:textId="77777777" w:rsidR="004930B0" w:rsidRPr="004930B0" w:rsidRDefault="004930B0" w:rsidP="004930B0">
            <w:pPr>
              <w:rPr>
                <w:rFonts w:ascii="Calibri" w:eastAsia="Times New Roman" w:hAnsi="Calibri"/>
                <w:i/>
                <w:iCs/>
                <w:color w:val="000000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i/>
                <w:iCs/>
                <w:color w:val="000000"/>
                <w:sz w:val="22"/>
                <w:szCs w:val="22"/>
                <w:lang w:eastAsia="fr-FR"/>
              </w:rPr>
              <w:t>Participation pour le Financement de l’Assainissement Collectif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52718AB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1 800,00 €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4DFEC"/>
            <w:vAlign w:val="center"/>
          </w:tcPr>
          <w:p w14:paraId="77EA57CC" w14:textId="77777777" w:rsidR="004930B0" w:rsidRPr="004930B0" w:rsidRDefault="004930B0" w:rsidP="004930B0">
            <w:pPr>
              <w:jc w:val="center"/>
              <w:rPr>
                <w:rFonts w:ascii="Calibri" w:eastAsia="Times New Roman" w:hAnsi="Calibri"/>
                <w:sz w:val="22"/>
                <w:szCs w:val="22"/>
                <w:lang w:eastAsia="fr-FR"/>
              </w:rPr>
            </w:pPr>
            <w:r w:rsidRPr="004930B0">
              <w:rPr>
                <w:rFonts w:ascii="Calibri" w:eastAsia="Times New Roman" w:hAnsi="Calibri"/>
                <w:sz w:val="22"/>
                <w:szCs w:val="22"/>
                <w:lang w:eastAsia="fr-FR"/>
              </w:rPr>
              <w:t>1 800.00 €</w:t>
            </w:r>
          </w:p>
        </w:tc>
      </w:tr>
    </w:tbl>
    <w:p w14:paraId="5C177BBF" w14:textId="4E539D80" w:rsidR="004930B0" w:rsidRDefault="004930B0" w:rsidP="004930B0">
      <w:pPr>
        <w:spacing w:line="276" w:lineRule="auto"/>
        <w:ind w:right="16"/>
        <w:jc w:val="both"/>
        <w:rPr>
          <w:rFonts w:ascii="Calibri" w:eastAsia="Calibri" w:hAnsi="Calibri" w:cs="Calibri"/>
          <w:sz w:val="22"/>
          <w:szCs w:val="22"/>
        </w:rPr>
      </w:pPr>
      <w:r w:rsidRPr="004930B0">
        <w:rPr>
          <w:rFonts w:ascii="Calibri" w:eastAsia="Calibri" w:hAnsi="Calibri" w:cs="Calibri"/>
          <w:b/>
          <w:sz w:val="22"/>
          <w:szCs w:val="22"/>
        </w:rPr>
        <w:t>DIT QUE</w:t>
      </w:r>
      <w:r w:rsidRPr="004930B0">
        <w:rPr>
          <w:rFonts w:ascii="Calibri" w:eastAsia="Calibri" w:hAnsi="Calibri" w:cs="Calibri"/>
          <w:sz w:val="22"/>
          <w:szCs w:val="22"/>
        </w:rPr>
        <w:t xml:space="preserve"> ces tarifs seront applicables à compter de la prochaine période de facturation.</w:t>
      </w:r>
    </w:p>
    <w:p w14:paraId="7A7A467E" w14:textId="77777777" w:rsidR="004930B0" w:rsidRPr="004930B0" w:rsidRDefault="004930B0" w:rsidP="004930B0">
      <w:pPr>
        <w:spacing w:line="276" w:lineRule="auto"/>
        <w:ind w:right="16"/>
        <w:jc w:val="both"/>
        <w:rPr>
          <w:rFonts w:ascii="Calibri" w:eastAsia="Calibri" w:hAnsi="Calibri" w:cs="Calibri"/>
          <w:sz w:val="22"/>
          <w:szCs w:val="22"/>
        </w:rPr>
      </w:pPr>
    </w:p>
    <w:bookmarkEnd w:id="1"/>
    <w:p w14:paraId="1629BADE" w14:textId="5647FAA5" w:rsidR="004930B0" w:rsidRPr="004930B0" w:rsidRDefault="004930B0" w:rsidP="004930B0">
      <w:pPr>
        <w:suppressAutoHyphens/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4930B0">
        <w:rPr>
          <w:rFonts w:ascii="Calibri" w:eastAsia="Calibri" w:hAnsi="Calibri" w:cs="Calibri"/>
          <w:b/>
          <w:bCs/>
          <w:sz w:val="22"/>
          <w:szCs w:val="22"/>
        </w:rPr>
        <w:t>DE FIXER</w:t>
      </w:r>
      <w:r w:rsidRPr="004930B0">
        <w:rPr>
          <w:rFonts w:ascii="Calibri" w:eastAsia="Calibri" w:hAnsi="Calibri" w:cs="Calibri"/>
          <w:sz w:val="22"/>
          <w:szCs w:val="22"/>
        </w:rPr>
        <w:t xml:space="preserve"> à </w:t>
      </w:r>
      <w:r w:rsidRPr="004930B0">
        <w:rPr>
          <w:rFonts w:ascii="Calibri" w:eastAsia="Calibri" w:hAnsi="Calibri" w:cs="Calibri"/>
          <w:b/>
          <w:bCs/>
          <w:sz w:val="22"/>
          <w:szCs w:val="22"/>
        </w:rPr>
        <w:t>0,084 €HT /m</w:t>
      </w:r>
      <w:r w:rsidRPr="004930B0">
        <w:rPr>
          <w:rFonts w:ascii="Calibri" w:eastAsia="Calibri" w:hAnsi="Calibri" w:cs="Calibri"/>
          <w:b/>
          <w:bCs/>
          <w:sz w:val="22"/>
          <w:szCs w:val="22"/>
          <w:vertAlign w:val="superscript"/>
        </w:rPr>
        <w:t>3</w:t>
      </w:r>
      <w:r w:rsidRPr="004930B0">
        <w:rPr>
          <w:rFonts w:ascii="Calibri" w:eastAsia="Calibri" w:hAnsi="Calibri" w:cs="Calibri"/>
          <w:sz w:val="22"/>
          <w:szCs w:val="22"/>
        </w:rPr>
        <w:t xml:space="preserve"> la contre-valeur correspondant à la « redevance pour performance des systèmes d’assainissement collectif » devant être répercutée sur chaque usager du service public d'assainissement collectif sous la forme d'un supplément au prix du mètre cube d'eau assaini, applicable à compter du 1</w:t>
      </w:r>
      <w:r w:rsidRPr="004930B0">
        <w:rPr>
          <w:rFonts w:ascii="Calibri" w:eastAsia="Calibri" w:hAnsi="Calibri" w:cs="Calibri"/>
          <w:sz w:val="22"/>
          <w:szCs w:val="22"/>
          <w:vertAlign w:val="superscript"/>
        </w:rPr>
        <w:t>er</w:t>
      </w:r>
      <w:r w:rsidRPr="004930B0">
        <w:rPr>
          <w:rFonts w:ascii="Calibri" w:eastAsia="Calibri" w:hAnsi="Calibri" w:cs="Calibri"/>
          <w:sz w:val="22"/>
          <w:szCs w:val="22"/>
        </w:rPr>
        <w:t xml:space="preserve"> </w:t>
      </w:r>
      <w:r w:rsidRPr="004930B0">
        <w:rPr>
          <w:rFonts w:ascii="Calibri" w:eastAsia="Calibri" w:hAnsi="Calibri" w:cs="Calibri"/>
          <w:color w:val="000000"/>
          <w:sz w:val="22"/>
          <w:szCs w:val="22"/>
        </w:rPr>
        <w:t xml:space="preserve">janvier 2025. </w:t>
      </w:r>
    </w:p>
    <w:p w14:paraId="2E1C10C6" w14:textId="77777777" w:rsidR="004930B0" w:rsidRDefault="004930B0" w:rsidP="00F95900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AF0CB38" w14:textId="5FC78DF3" w:rsidR="004930B0" w:rsidRDefault="009F74E8" w:rsidP="009F74E8">
      <w:pPr>
        <w:ind w:right="238"/>
        <w:jc w:val="both"/>
        <w:rPr>
          <w:rFonts w:asciiTheme="majorHAnsi" w:hAnsiTheme="majorHAnsi" w:cstheme="majorHAnsi"/>
          <w:b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 xml:space="preserve">D’APPROUVER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le</w:t>
      </w:r>
      <w:r w:rsidR="004930B0" w:rsidRPr="004930B0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4930B0">
        <w:rPr>
          <w:rFonts w:asciiTheme="majorHAnsi" w:hAnsiTheme="majorHAnsi" w:cstheme="majorHAnsi"/>
          <w:b/>
          <w:bCs/>
          <w:sz w:val="22"/>
          <w:szCs w:val="22"/>
        </w:rPr>
        <w:t>Compte Financier Unique</w:t>
      </w:r>
      <w:r w:rsidR="004930B0"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>202</w:t>
      </w:r>
      <w:r w:rsidR="004930B0">
        <w:rPr>
          <w:rFonts w:asciiTheme="majorHAnsi" w:hAnsiTheme="majorHAnsi" w:cstheme="majorHAnsi"/>
          <w:b/>
          <w:bCs/>
          <w:sz w:val="22"/>
          <w:szCs w:val="22"/>
        </w:rPr>
        <w:t>4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– Budget Principal</w:t>
      </w:r>
      <w:r w:rsidRPr="00EF5529">
        <w:rPr>
          <w:rFonts w:asciiTheme="majorHAnsi" w:hAnsiTheme="majorHAnsi" w:cstheme="majorHAnsi"/>
          <w:sz w:val="22"/>
          <w:szCs w:val="22"/>
        </w:rPr>
        <w:t xml:space="preserve"> – qui présente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un </w:t>
      </w:r>
      <w:r w:rsidRPr="00EF5529">
        <w:rPr>
          <w:rFonts w:asciiTheme="majorHAnsi" w:hAnsiTheme="majorHAnsi" w:cstheme="majorHAnsi"/>
          <w:bCs/>
          <w:sz w:val="22"/>
          <w:szCs w:val="22"/>
          <w:lang w:eastAsia="ar-SA"/>
        </w:rPr>
        <w:t>excédent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global de </w:t>
      </w:r>
      <w:r w:rsidR="004930B0">
        <w:rPr>
          <w:rFonts w:asciiTheme="majorHAnsi" w:hAnsiTheme="majorHAnsi" w:cstheme="majorHAnsi"/>
          <w:b/>
          <w:sz w:val="22"/>
          <w:szCs w:val="22"/>
          <w:lang w:eastAsia="ar-SA"/>
        </w:rPr>
        <w:t>595 750</w:t>
      </w:r>
    </w:p>
    <w:p w14:paraId="0B9F775B" w14:textId="3D9C16B0" w:rsidR="009F74E8" w:rsidRPr="00EF5529" w:rsidRDefault="004930B0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b/>
          <w:sz w:val="22"/>
          <w:szCs w:val="22"/>
          <w:lang w:eastAsia="ar-SA"/>
        </w:rPr>
        <w:t>80</w:t>
      </w:r>
      <w:r w:rsidR="009F74E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="009F74E8" w:rsidRPr="00EF5529">
        <w:rPr>
          <w:rFonts w:asciiTheme="majorHAnsi" w:hAnsiTheme="majorHAnsi" w:cstheme="majorHAnsi"/>
          <w:sz w:val="22"/>
          <w:szCs w:val="22"/>
        </w:rPr>
        <w:t xml:space="preserve"> pour la</w:t>
      </w:r>
      <w:r w:rsidR="009F74E8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section de Fonctionnement et de</w:t>
      </w:r>
      <w:r w:rsidR="009F74E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>
        <w:rPr>
          <w:rFonts w:asciiTheme="majorHAnsi" w:hAnsiTheme="majorHAnsi" w:cstheme="majorHAnsi"/>
          <w:b/>
          <w:sz w:val="22"/>
          <w:szCs w:val="22"/>
          <w:lang w:eastAsia="ar-SA"/>
        </w:rPr>
        <w:t>1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>
        <w:rPr>
          <w:rFonts w:asciiTheme="majorHAnsi" w:hAnsiTheme="majorHAnsi" w:cstheme="majorHAnsi"/>
          <w:b/>
          <w:sz w:val="22"/>
          <w:szCs w:val="22"/>
          <w:lang w:eastAsia="ar-SA"/>
        </w:rPr>
        <w:t>325 846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.94</w:t>
      </w:r>
      <w:r w:rsidR="009F74E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="009F74E8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 soit un </w:t>
      </w:r>
      <w:r w:rsidR="009F74E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résultat de clôture</w:t>
      </w:r>
      <w:r w:rsidR="009F74E8"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positif du budget de </w:t>
      </w:r>
      <w:r w:rsidR="009F74E8"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1</w:t>
      </w:r>
      <w:r w:rsidR="00D0768D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 923 597.74</w:t>
      </w:r>
      <w:r w:rsidR="009F74E8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="009F74E8" w:rsidRPr="00EF5529">
        <w:rPr>
          <w:rFonts w:asciiTheme="majorHAnsi" w:hAnsiTheme="majorHAnsi" w:cstheme="majorHAnsi"/>
          <w:sz w:val="22"/>
          <w:szCs w:val="22"/>
          <w:lang w:eastAsia="ar-SA"/>
        </w:rPr>
        <w:t>.</w:t>
      </w:r>
    </w:p>
    <w:p w14:paraId="7FB2A636" w14:textId="4DD1AAE3" w:rsidR="009F74E8" w:rsidRPr="00EF5529" w:rsidRDefault="009F74E8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D’APPROUVER </w:t>
      </w:r>
      <w:r w:rsidR="00D0768D" w:rsidRPr="00EF5529">
        <w:rPr>
          <w:rFonts w:asciiTheme="majorHAnsi" w:hAnsiTheme="majorHAnsi" w:cstheme="majorHAnsi"/>
          <w:sz w:val="22"/>
          <w:szCs w:val="22"/>
          <w:lang w:eastAsia="ar-SA"/>
        </w:rPr>
        <w:t>l</w:t>
      </w:r>
      <w:r w:rsidR="00D0768D">
        <w:rPr>
          <w:rFonts w:asciiTheme="majorHAnsi" w:hAnsiTheme="majorHAnsi" w:cstheme="majorHAnsi"/>
          <w:sz w:val="22"/>
          <w:szCs w:val="22"/>
          <w:lang w:eastAsia="ar-SA"/>
        </w:rPr>
        <w:t xml:space="preserve">’AFFECTATION </w:t>
      </w:r>
      <w:r w:rsidR="00D0768D" w:rsidRPr="00EF5529">
        <w:rPr>
          <w:rFonts w:asciiTheme="majorHAnsi" w:hAnsiTheme="majorHAnsi" w:cstheme="majorHAnsi"/>
          <w:sz w:val="22"/>
          <w:szCs w:val="22"/>
          <w:lang w:eastAsia="ar-SA"/>
        </w:rPr>
        <w:t>des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résultats annoncés comme suit :</w:t>
      </w:r>
    </w:p>
    <w:p w14:paraId="039F62C0" w14:textId="2E718B96" w:rsidR="0030571D" w:rsidRPr="00EF5529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001 (</w:t>
      </w:r>
      <w:r w:rsidRPr="00EF5529">
        <w:rPr>
          <w:rFonts w:asciiTheme="majorHAnsi" w:hAnsiTheme="majorHAnsi" w:cstheme="majorHAnsi"/>
          <w:i/>
          <w:sz w:val="22"/>
          <w:szCs w:val="22"/>
        </w:rPr>
        <w:t>recettes)</w:t>
      </w:r>
      <w:r w:rsidRPr="00EF5529">
        <w:rPr>
          <w:rFonts w:asciiTheme="majorHAnsi" w:hAnsiTheme="majorHAnsi" w:cstheme="majorHAnsi"/>
          <w:sz w:val="22"/>
          <w:szCs w:val="22"/>
        </w:rPr>
        <w:t xml:space="preserve"> de la section de d’Investissement pour la somme de</w:t>
      </w:r>
      <w:r w:rsidR="00D0768D">
        <w:rPr>
          <w:rFonts w:asciiTheme="majorHAnsi" w:hAnsiTheme="majorHAnsi" w:cstheme="majorHAnsi"/>
          <w:sz w:val="22"/>
          <w:szCs w:val="22"/>
        </w:rPr>
        <w:t xml:space="preserve"> 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1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325 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846.94</w:t>
      </w:r>
      <w:r w:rsidR="00D0768D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="00D0768D" w:rsidRPr="00EF5529">
        <w:rPr>
          <w:rFonts w:asciiTheme="majorHAnsi" w:hAnsiTheme="majorHAnsi" w:cstheme="majorHAnsi"/>
          <w:sz w:val="22"/>
          <w:szCs w:val="22"/>
        </w:rPr>
        <w:t>€</w:t>
      </w:r>
    </w:p>
    <w:p w14:paraId="149C206B" w14:textId="6440F43C" w:rsidR="009F74E8" w:rsidRPr="00EF5529" w:rsidRDefault="009F74E8" w:rsidP="0030571D">
      <w:pPr>
        <w:ind w:right="424"/>
        <w:rPr>
          <w:rFonts w:asciiTheme="majorHAnsi" w:hAnsiTheme="majorHAnsi" w:cstheme="majorHAnsi"/>
          <w:sz w:val="22"/>
          <w:szCs w:val="22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</w:t>
      </w:r>
      <w:proofErr w:type="gramStart"/>
      <w:r w:rsidRPr="00EF5529">
        <w:rPr>
          <w:rFonts w:asciiTheme="majorHAnsi" w:hAnsiTheme="majorHAnsi" w:cstheme="majorHAnsi"/>
          <w:sz w:val="22"/>
          <w:szCs w:val="22"/>
        </w:rPr>
        <w:t>1068  «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 excédents de fonctionnement capitalisés » (recettes </w:t>
      </w:r>
      <w:r w:rsidR="00D0768D" w:rsidRPr="00EF5529">
        <w:rPr>
          <w:rFonts w:asciiTheme="majorHAnsi" w:hAnsiTheme="majorHAnsi" w:cstheme="majorHAnsi"/>
          <w:sz w:val="22"/>
          <w:szCs w:val="22"/>
        </w:rPr>
        <w:t>d’investissement) pour</w:t>
      </w:r>
      <w:r w:rsidRPr="00EF5529">
        <w:rPr>
          <w:rFonts w:asciiTheme="majorHAnsi" w:hAnsiTheme="majorHAnsi" w:cstheme="majorHAnsi"/>
          <w:sz w:val="22"/>
          <w:szCs w:val="22"/>
        </w:rPr>
        <w:t xml:space="preserve"> la somme de </w:t>
      </w:r>
      <w:r w:rsidR="00D0768D">
        <w:rPr>
          <w:rFonts w:asciiTheme="majorHAnsi" w:hAnsiTheme="majorHAnsi" w:cstheme="majorHAnsi"/>
          <w:b/>
          <w:bCs/>
          <w:sz w:val="22"/>
          <w:szCs w:val="22"/>
        </w:rPr>
        <w:t>100 0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00</w:t>
      </w:r>
      <w:r w:rsidRPr="00EF5529">
        <w:rPr>
          <w:rFonts w:asciiTheme="majorHAnsi" w:hAnsiTheme="majorHAnsi" w:cstheme="majorHAnsi"/>
          <w:b/>
          <w:bCs/>
          <w:sz w:val="22"/>
          <w:szCs w:val="22"/>
        </w:rPr>
        <w:t xml:space="preserve"> €</w:t>
      </w:r>
    </w:p>
    <w:p w14:paraId="449452FB" w14:textId="571749E4" w:rsidR="009F74E8" w:rsidRPr="00EF5529" w:rsidRDefault="009F74E8" w:rsidP="0030571D">
      <w:pPr>
        <w:ind w:right="283"/>
        <w:jc w:val="both"/>
        <w:rPr>
          <w:rFonts w:asciiTheme="majorHAnsi" w:hAnsiTheme="majorHAnsi" w:cstheme="majorHAnsi"/>
          <w:sz w:val="22"/>
          <w:szCs w:val="22"/>
        </w:rPr>
      </w:pPr>
      <w:proofErr w:type="gramStart"/>
      <w:r w:rsidRPr="00EF5529">
        <w:rPr>
          <w:rFonts w:asciiTheme="majorHAnsi" w:hAnsiTheme="majorHAnsi" w:cstheme="majorHAnsi"/>
          <w:sz w:val="22"/>
          <w:szCs w:val="22"/>
        </w:rPr>
        <w:t>au</w:t>
      </w:r>
      <w:proofErr w:type="gramEnd"/>
      <w:r w:rsidRPr="00EF5529">
        <w:rPr>
          <w:rFonts w:asciiTheme="majorHAnsi" w:hAnsiTheme="majorHAnsi" w:cstheme="majorHAnsi"/>
          <w:sz w:val="22"/>
          <w:szCs w:val="22"/>
        </w:rPr>
        <w:t xml:space="preserve"> compte 002 « excédent de fonctionnement reporté » pour la somme de  </w:t>
      </w:r>
      <w:r w:rsidRPr="00EF552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495 750.80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</w:t>
      </w:r>
      <w:r w:rsidRPr="00EF5529">
        <w:rPr>
          <w:rFonts w:asciiTheme="majorHAnsi" w:hAnsiTheme="majorHAnsi" w:cstheme="majorHAnsi"/>
          <w:sz w:val="22"/>
          <w:szCs w:val="22"/>
        </w:rPr>
        <w:t xml:space="preserve">€. </w:t>
      </w:r>
    </w:p>
    <w:p w14:paraId="0940442C" w14:textId="192E6AE4" w:rsidR="009F74E8" w:rsidRPr="00EF5529" w:rsidRDefault="009F74E8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EF5529">
        <w:rPr>
          <w:rFonts w:asciiTheme="majorHAnsi" w:hAnsiTheme="majorHAnsi" w:cstheme="majorHAnsi"/>
          <w:sz w:val="22"/>
          <w:szCs w:val="22"/>
        </w:rPr>
        <w:t>D’APPROUVER le budget de l’année 202</w:t>
      </w:r>
      <w:r w:rsidR="00D0768D">
        <w:rPr>
          <w:rFonts w:asciiTheme="majorHAnsi" w:hAnsiTheme="majorHAnsi" w:cstheme="majorHAnsi"/>
          <w:sz w:val="22"/>
          <w:szCs w:val="22"/>
        </w:rPr>
        <w:t>5</w:t>
      </w:r>
      <w:r w:rsidRPr="00EF5529">
        <w:rPr>
          <w:rFonts w:asciiTheme="majorHAnsi" w:hAnsiTheme="majorHAnsi" w:cstheme="majorHAnsi"/>
          <w:sz w:val="22"/>
          <w:szCs w:val="22"/>
        </w:rPr>
        <w:t xml:space="preserve"> qui s’équilibre en recettes et dépenses à </w:t>
      </w:r>
      <w:r w:rsidR="00AD04A5" w:rsidRPr="00EF5529">
        <w:rPr>
          <w:rFonts w:asciiTheme="majorHAnsi" w:hAnsiTheme="majorHAnsi" w:cstheme="majorHAnsi"/>
          <w:b/>
          <w:bCs/>
          <w:sz w:val="22"/>
          <w:szCs w:val="22"/>
        </w:rPr>
        <w:t>1</w:t>
      </w:r>
      <w:r w:rsidR="00D0768D">
        <w:rPr>
          <w:rFonts w:asciiTheme="majorHAnsi" w:hAnsiTheme="majorHAnsi" w:cstheme="majorHAnsi"/>
          <w:b/>
          <w:bCs/>
          <w:sz w:val="22"/>
          <w:szCs w:val="22"/>
        </w:rPr>
        <w:t> 955 170.00</w:t>
      </w:r>
      <w:r w:rsidRPr="00EF5529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</w:t>
      </w:r>
      <w:r w:rsidR="00AD04A5" w:rsidRPr="00EF5529">
        <w:rPr>
          <w:rFonts w:asciiTheme="majorHAnsi" w:hAnsiTheme="majorHAnsi" w:cstheme="majorHAnsi"/>
          <w:sz w:val="22"/>
          <w:szCs w:val="22"/>
          <w:lang w:eastAsia="ar-SA"/>
        </w:rPr>
        <w:t>e fonctionnement</w:t>
      </w:r>
      <w:r w:rsidRPr="00EF5529">
        <w:rPr>
          <w:rFonts w:asciiTheme="majorHAnsi" w:hAnsiTheme="majorHAnsi" w:cstheme="majorHAnsi"/>
          <w:sz w:val="22"/>
          <w:szCs w:val="22"/>
        </w:rPr>
        <w:t xml:space="preserve"> et 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1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 </w:t>
      </w:r>
      <w:r w:rsidR="00AD04A5"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>7</w:t>
      </w:r>
      <w:r w:rsidR="00D0768D">
        <w:rPr>
          <w:rFonts w:asciiTheme="majorHAnsi" w:hAnsiTheme="majorHAnsi" w:cstheme="majorHAnsi"/>
          <w:b/>
          <w:sz w:val="22"/>
          <w:szCs w:val="22"/>
          <w:lang w:eastAsia="ar-SA"/>
        </w:rPr>
        <w:t>62 807.82</w:t>
      </w:r>
      <w:r w:rsidRPr="00EF5529">
        <w:rPr>
          <w:rFonts w:asciiTheme="majorHAnsi" w:hAnsiTheme="majorHAnsi" w:cstheme="majorHAnsi"/>
          <w:b/>
          <w:sz w:val="22"/>
          <w:szCs w:val="22"/>
          <w:lang w:eastAsia="ar-SA"/>
        </w:rPr>
        <w:t xml:space="preserve"> €</w:t>
      </w:r>
      <w:r w:rsidRPr="00EF5529">
        <w:rPr>
          <w:rFonts w:asciiTheme="majorHAnsi" w:hAnsiTheme="majorHAnsi" w:cstheme="majorHAnsi"/>
          <w:sz w:val="22"/>
          <w:szCs w:val="22"/>
          <w:lang w:eastAsia="ar-SA"/>
        </w:rPr>
        <w:t xml:space="preserve"> pour la section d’investissement.</w:t>
      </w:r>
    </w:p>
    <w:p w14:paraId="01840F6D" w14:textId="77777777" w:rsidR="0030571D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425067FE" w14:textId="10CBF63E" w:rsidR="0030571D" w:rsidRPr="00450D97" w:rsidRDefault="0030571D" w:rsidP="0030571D">
      <w:pPr>
        <w:ind w:right="238"/>
        <w:jc w:val="both"/>
        <w:rPr>
          <w:rFonts w:asciiTheme="majorHAnsi" w:hAnsiTheme="majorHAnsi" w:cstheme="majorHAnsi"/>
          <w:sz w:val="22"/>
          <w:szCs w:val="22"/>
        </w:rPr>
      </w:pPr>
      <w:r w:rsidRPr="0030571D">
        <w:rPr>
          <w:rFonts w:asciiTheme="majorHAnsi" w:hAnsiTheme="majorHAnsi" w:cstheme="majorHAnsi"/>
          <w:b/>
          <w:bCs/>
          <w:sz w:val="22"/>
          <w:szCs w:val="22"/>
        </w:rPr>
        <w:t>D’APPLIQUER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450D97">
        <w:rPr>
          <w:rFonts w:asciiTheme="majorHAnsi" w:hAnsiTheme="majorHAnsi" w:cstheme="majorHAnsi"/>
          <w:sz w:val="22"/>
          <w:szCs w:val="22"/>
        </w:rPr>
        <w:t>pour l’année 202</w:t>
      </w:r>
      <w:r w:rsidR="00D0768D">
        <w:rPr>
          <w:rFonts w:asciiTheme="majorHAnsi" w:hAnsiTheme="majorHAnsi" w:cstheme="majorHAnsi"/>
          <w:sz w:val="22"/>
          <w:szCs w:val="22"/>
        </w:rPr>
        <w:t>5</w:t>
      </w:r>
      <w:r w:rsidRPr="00450D97">
        <w:rPr>
          <w:rFonts w:asciiTheme="majorHAnsi" w:hAnsiTheme="majorHAnsi" w:cstheme="majorHAnsi"/>
          <w:sz w:val="22"/>
          <w:szCs w:val="22"/>
        </w:rPr>
        <w:t xml:space="preserve"> les taux des 3 taxes comme suit :</w:t>
      </w:r>
    </w:p>
    <w:p w14:paraId="21B2593D" w14:textId="48089CEE" w:rsidR="0030571D" w:rsidRPr="00450D97" w:rsidRDefault="0030571D" w:rsidP="0030571D">
      <w:pPr>
        <w:ind w:left="426" w:right="238"/>
        <w:jc w:val="both"/>
        <w:rPr>
          <w:rFonts w:asciiTheme="majorHAnsi" w:hAnsiTheme="majorHAnsi" w:cstheme="majorHAnsi"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ab/>
        <w:t>Taxe sur le foncier bâti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 xml:space="preserve">= </w:t>
      </w:r>
      <w:r w:rsidRPr="00450D97">
        <w:rPr>
          <w:rFonts w:asciiTheme="majorHAnsi" w:hAnsiTheme="majorHAnsi" w:cstheme="majorHAnsi"/>
          <w:b/>
          <w:sz w:val="22"/>
          <w:szCs w:val="22"/>
        </w:rPr>
        <w:t>3</w:t>
      </w:r>
      <w:r w:rsidR="00D0768D">
        <w:rPr>
          <w:rFonts w:asciiTheme="majorHAnsi" w:hAnsiTheme="majorHAnsi" w:cstheme="majorHAnsi"/>
          <w:b/>
          <w:sz w:val="22"/>
          <w:szCs w:val="22"/>
        </w:rPr>
        <w:t>3.72</w:t>
      </w:r>
      <w:r w:rsidRPr="00450D97">
        <w:rPr>
          <w:rFonts w:asciiTheme="majorHAnsi" w:hAnsiTheme="majorHAnsi" w:cstheme="majorHAnsi"/>
          <w:b/>
          <w:sz w:val="22"/>
          <w:szCs w:val="22"/>
        </w:rPr>
        <w:t xml:space="preserve"> %  </w:t>
      </w:r>
    </w:p>
    <w:p w14:paraId="52162F8F" w14:textId="1DA60BA3" w:rsidR="0030571D" w:rsidRPr="00450D97" w:rsidRDefault="0030571D" w:rsidP="0030571D">
      <w:pPr>
        <w:ind w:left="426" w:right="238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ab/>
        <w:t>Taxe sur le foncier non bâti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  <w:t xml:space="preserve">= </w:t>
      </w:r>
      <w:r w:rsidRPr="00450D97">
        <w:rPr>
          <w:rFonts w:asciiTheme="majorHAnsi" w:hAnsiTheme="majorHAnsi" w:cstheme="majorHAnsi"/>
          <w:b/>
          <w:sz w:val="22"/>
          <w:szCs w:val="22"/>
        </w:rPr>
        <w:t>4</w:t>
      </w:r>
      <w:r w:rsidR="00D0768D">
        <w:rPr>
          <w:rFonts w:asciiTheme="majorHAnsi" w:hAnsiTheme="majorHAnsi" w:cstheme="majorHAnsi"/>
          <w:b/>
          <w:sz w:val="22"/>
          <w:szCs w:val="22"/>
        </w:rPr>
        <w:t>7.60</w:t>
      </w:r>
      <w:r w:rsidRPr="00450D97">
        <w:rPr>
          <w:rFonts w:asciiTheme="majorHAnsi" w:hAnsiTheme="majorHAnsi" w:cstheme="majorHAnsi"/>
          <w:b/>
          <w:sz w:val="22"/>
          <w:szCs w:val="22"/>
        </w:rPr>
        <w:t xml:space="preserve"> %</w:t>
      </w:r>
    </w:p>
    <w:p w14:paraId="382B55D8" w14:textId="0DA8BC51" w:rsidR="0030571D" w:rsidRPr="00450D97" w:rsidRDefault="0030571D" w:rsidP="0030571D">
      <w:pPr>
        <w:ind w:left="426" w:right="238" w:firstLine="282"/>
        <w:jc w:val="both"/>
        <w:rPr>
          <w:rFonts w:asciiTheme="majorHAnsi" w:hAnsiTheme="majorHAnsi" w:cstheme="majorHAnsi"/>
          <w:b/>
          <w:sz w:val="22"/>
          <w:szCs w:val="22"/>
        </w:rPr>
      </w:pPr>
      <w:r w:rsidRPr="00450D97">
        <w:rPr>
          <w:rFonts w:asciiTheme="majorHAnsi" w:hAnsiTheme="majorHAnsi" w:cstheme="majorHAnsi"/>
          <w:sz w:val="22"/>
          <w:szCs w:val="22"/>
        </w:rPr>
        <w:t>Taxe d’Habitation</w:t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</w:r>
      <w:r w:rsidRPr="00450D97">
        <w:rPr>
          <w:rFonts w:asciiTheme="majorHAnsi" w:hAnsiTheme="majorHAnsi" w:cstheme="majorHAnsi"/>
          <w:sz w:val="22"/>
          <w:szCs w:val="22"/>
        </w:rPr>
        <w:tab/>
        <w:t xml:space="preserve">= </w:t>
      </w:r>
      <w:r w:rsidR="00D0768D">
        <w:rPr>
          <w:rFonts w:asciiTheme="majorHAnsi" w:hAnsiTheme="majorHAnsi" w:cstheme="majorHAnsi"/>
          <w:b/>
          <w:bCs/>
          <w:sz w:val="22"/>
          <w:szCs w:val="22"/>
        </w:rPr>
        <w:t>11.38</w:t>
      </w:r>
      <w:r w:rsidRPr="00450D97">
        <w:rPr>
          <w:rFonts w:asciiTheme="majorHAnsi" w:hAnsiTheme="majorHAnsi" w:cstheme="majorHAnsi"/>
          <w:b/>
          <w:bCs/>
          <w:sz w:val="22"/>
          <w:szCs w:val="22"/>
        </w:rPr>
        <w:t xml:space="preserve"> %</w:t>
      </w:r>
    </w:p>
    <w:p w14:paraId="71891196" w14:textId="77777777" w:rsidR="0030571D" w:rsidRDefault="0030571D" w:rsidP="009F74E8">
      <w:pPr>
        <w:ind w:right="238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367404BC" w14:textId="4CEA084D" w:rsidR="00D0768D" w:rsidRPr="00D0768D" w:rsidRDefault="00D0768D" w:rsidP="003F4D97">
      <w:pPr>
        <w:suppressAutoHyphens/>
        <w:ind w:right="16"/>
        <w:jc w:val="both"/>
        <w:rPr>
          <w:rFonts w:ascii="Calibri Light" w:eastAsia="Times New Roman" w:hAnsi="Calibri Light" w:cs="Calibri Light"/>
          <w:b/>
          <w:bCs/>
          <w:sz w:val="22"/>
          <w:szCs w:val="22"/>
          <w:shd w:val="clear" w:color="auto" w:fill="FFFFFF"/>
          <w:lang w:eastAsia="ar-SA"/>
        </w:rPr>
      </w:pPr>
      <w:r w:rsidRPr="00D0768D">
        <w:rPr>
          <w:rFonts w:eastAsia="Times New Roman" w:cstheme="minorHAnsi"/>
          <w:b/>
          <w:bCs/>
          <w:sz w:val="22"/>
          <w:szCs w:val="22"/>
          <w:lang w:eastAsia="ar-SA"/>
        </w:rPr>
        <w:t>D’</w:t>
      </w:r>
      <w:r w:rsidRPr="00D0768D">
        <w:rPr>
          <w:rFonts w:eastAsia="Times New Roman" w:cstheme="minorHAnsi"/>
          <w:b/>
          <w:bCs/>
          <w:sz w:val="22"/>
          <w:szCs w:val="22"/>
          <w:lang w:eastAsia="ar-SA"/>
        </w:rPr>
        <w:t>AUTORISE</w:t>
      </w:r>
      <w:r w:rsidRPr="00D0768D">
        <w:rPr>
          <w:rFonts w:eastAsia="Times New Roman" w:cstheme="minorHAnsi"/>
          <w:b/>
          <w:bCs/>
          <w:sz w:val="22"/>
          <w:szCs w:val="22"/>
          <w:lang w:eastAsia="ar-SA"/>
        </w:rPr>
        <w:t>R</w:t>
      </w:r>
      <w:r w:rsidRPr="00D0768D">
        <w:rPr>
          <w:rFonts w:eastAsia="Times New Roman" w:cstheme="minorHAnsi"/>
          <w:sz w:val="22"/>
          <w:szCs w:val="22"/>
          <w:lang w:eastAsia="ar-SA"/>
        </w:rPr>
        <w:t xml:space="preserve"> le Maire à signer la convention de partenariat et de prestation de services avec la Médiation de l’eau</w:t>
      </w:r>
      <w:r>
        <w:rPr>
          <w:rFonts w:eastAsia="Times New Roman" w:cstheme="minorHAnsi"/>
          <w:sz w:val="22"/>
          <w:szCs w:val="22"/>
          <w:lang w:eastAsia="ar-SA"/>
        </w:rPr>
        <w:t>.</w:t>
      </w:r>
    </w:p>
    <w:p w14:paraId="289BE916" w14:textId="4F3D8741" w:rsidR="00174CB8" w:rsidRPr="00174CB8" w:rsidRDefault="00174CB8" w:rsidP="00174CB8">
      <w:pPr>
        <w:suppressAutoHyphens/>
        <w:jc w:val="both"/>
        <w:rPr>
          <w:rFonts w:ascii="Calibri Light" w:hAnsi="Calibri Light" w:cs="Calibri Light"/>
          <w:noProof/>
          <w:sz w:val="22"/>
          <w:szCs w:val="22"/>
        </w:rPr>
      </w:pPr>
      <w:r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>DE RENOUVELER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les représentants </w:t>
      </w:r>
      <w:r w:rsidRPr="00BF568A">
        <w:rPr>
          <w:rFonts w:ascii="Calibri Light" w:eastAsia="Times New Roman" w:hAnsi="Calibri Light" w:cs="Calibri Light"/>
          <w:bCs/>
          <w:iCs/>
          <w:lang w:eastAsia="ar-SA"/>
        </w:rPr>
        <w:t xml:space="preserve">des membres de </w:t>
      </w:r>
      <w:r>
        <w:rPr>
          <w:rFonts w:ascii="Calibri Light" w:eastAsia="Times New Roman" w:hAnsi="Calibri Light" w:cs="Calibri Light"/>
          <w:bCs/>
          <w:iCs/>
          <w:lang w:eastAsia="ar-SA"/>
        </w:rPr>
        <w:t xml:space="preserve">la </w:t>
      </w:r>
      <w:r w:rsidRPr="00BF568A">
        <w:rPr>
          <w:rFonts w:ascii="Calibri Light" w:eastAsia="Times New Roman" w:hAnsi="Calibri Light" w:cs="Calibri Light"/>
          <w:bCs/>
          <w:iCs/>
          <w:lang w:eastAsia="ar-SA"/>
        </w:rPr>
        <w:t xml:space="preserve">commission </w:t>
      </w:r>
      <w:r>
        <w:rPr>
          <w:rFonts w:ascii="Calibri Light" w:eastAsia="Times New Roman" w:hAnsi="Calibri Light" w:cs="Calibri Light"/>
          <w:bCs/>
          <w:iCs/>
          <w:lang w:eastAsia="ar-SA"/>
        </w:rPr>
        <w:t>de suivi de site de l’installation de stockage des déchets non dangereux</w:t>
      </w:r>
      <w:r>
        <w:rPr>
          <w:rFonts w:ascii="Calibri Light" w:hAnsi="Calibri Light" w:cs="Calibri Light"/>
          <w:noProof/>
          <w:sz w:val="22"/>
          <w:szCs w:val="22"/>
        </w:rPr>
        <w:t xml:space="preserve"> 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nommés le 26 mai 2020, à savoir :</w:t>
      </w:r>
    </w:p>
    <w:p w14:paraId="2956264B" w14:textId="20CFB5CA" w:rsidR="00174CB8" w:rsidRDefault="00174CB8" w:rsidP="00174CB8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</w:pPr>
      <w:r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 xml:space="preserve">Danielle GRESSETTE et François FEUILLET délégués </w:t>
      </w:r>
      <w:r w:rsidR="00126B96"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>titulaires,</w:t>
      </w:r>
      <w:r w:rsidR="00126B96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 xml:space="preserve"> Pierrick</w:t>
      </w:r>
      <w:r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 xml:space="preserve"> DURON délégué suppléant.</w:t>
      </w:r>
    </w:p>
    <w:p w14:paraId="682B26BB" w14:textId="77777777" w:rsidR="00174CB8" w:rsidRDefault="00174CB8" w:rsidP="00174CB8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</w:pPr>
    </w:p>
    <w:p w14:paraId="3D6A0834" w14:textId="0996C60F" w:rsidR="00174CB8" w:rsidRPr="00174CB8" w:rsidRDefault="00174CB8" w:rsidP="00174CB8">
      <w:pPr>
        <w:suppressAutoHyphens/>
        <w:ind w:left="-284" w:firstLine="284"/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</w:pPr>
      <w:r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 xml:space="preserve">DE </w:t>
      </w:r>
      <w:r w:rsidRPr="00174CB8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>PRONONCER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le déclassement d’une partie </w:t>
      </w:r>
      <w:r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de </w:t>
      </w:r>
      <w:r w:rsidR="00126B96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la </w:t>
      </w:r>
      <w:r w:rsidR="00126B96"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voie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publique</w:t>
      </w:r>
      <w:r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rue des </w:t>
      </w:r>
      <w:r w:rsidR="00126B96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écoles </w:t>
      </w:r>
      <w:r w:rsidR="00126B96"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et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</w:t>
      </w:r>
      <w:r w:rsidR="00126B96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l’</w:t>
      </w:r>
      <w:r w:rsidR="00126B96"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intégration</w:t>
      </w: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au domaine privé communal</w:t>
      </w:r>
    </w:p>
    <w:p w14:paraId="27C98324" w14:textId="77777777" w:rsidR="00174CB8" w:rsidRDefault="00174CB8" w:rsidP="00126B96">
      <w:pPr>
        <w:suppressAutoHyphens/>
        <w:ind w:left="-284" w:firstLine="284"/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</w:pPr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(</w:t>
      </w:r>
      <w:proofErr w:type="gramStart"/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>qui</w:t>
      </w:r>
      <w:proofErr w:type="gramEnd"/>
      <w:r w:rsidRPr="00174CB8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 correspondra à une parcelle cadastrée après bornage).</w:t>
      </w:r>
    </w:p>
    <w:p w14:paraId="2B74B0EF" w14:textId="77777777" w:rsidR="00126B96" w:rsidRDefault="00126B96" w:rsidP="00126B96">
      <w:pPr>
        <w:suppressAutoHyphens/>
        <w:ind w:left="-284" w:firstLine="284"/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</w:pPr>
    </w:p>
    <w:p w14:paraId="499E3D6E" w14:textId="22226A3E" w:rsidR="00126B96" w:rsidRDefault="00126B96" w:rsidP="00126B96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</w:pPr>
      <w:r w:rsidRPr="00126B96">
        <w:rPr>
          <w:rFonts w:ascii="Calibri Light" w:eastAsia="Times New Roman" w:hAnsi="Calibri Light" w:cs="Calibri Light"/>
          <w:b/>
          <w:iCs/>
          <w:sz w:val="22"/>
          <w:szCs w:val="22"/>
          <w:lang w:eastAsia="ar-SA"/>
        </w:rPr>
        <w:t>CONCERNANT LES AFFAIRES DIVERSES :</w:t>
      </w:r>
    </w:p>
    <w:p w14:paraId="7CE92824" w14:textId="77777777" w:rsidR="00126B96" w:rsidRPr="00126B96" w:rsidRDefault="00126B96" w:rsidP="00126B96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16"/>
          <w:szCs w:val="16"/>
          <w:lang w:eastAsia="ar-SA"/>
        </w:rPr>
      </w:pPr>
    </w:p>
    <w:p w14:paraId="09515380" w14:textId="16646FF7" w:rsidR="00174CB8" w:rsidRPr="00126B96" w:rsidRDefault="00126B96" w:rsidP="00174CB8">
      <w:pPr>
        <w:suppressAutoHyphens/>
        <w:ind w:left="-284" w:firstLine="284"/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</w:pPr>
      <w:r w:rsidRPr="00126B96">
        <w:rPr>
          <w:rFonts w:ascii="Calibri Light" w:eastAsia="Times New Roman" w:hAnsi="Calibri Light" w:cs="Calibri Light"/>
          <w:bCs/>
          <w:iCs/>
          <w:sz w:val="22"/>
          <w:szCs w:val="22"/>
          <w:lang w:eastAsia="ar-SA"/>
        </w:rPr>
        <w:t xml:space="preserve">Mme le Maire évoque : </w:t>
      </w:r>
    </w:p>
    <w:p w14:paraId="5A2F4AFE" w14:textId="77777777" w:rsidR="00126B96" w:rsidRDefault="00126B96" w:rsidP="00126B96">
      <w:pPr>
        <w:tabs>
          <w:tab w:val="left" w:pos="142"/>
        </w:tabs>
        <w:suppressAutoHyphens/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</w:pPr>
      <w:r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  <w:t>La mise en place d’un plan de circulation dans le centre bourg,</w:t>
      </w:r>
    </w:p>
    <w:p w14:paraId="635CDEB1" w14:textId="77777777" w:rsidR="00126B96" w:rsidRDefault="00126B96" w:rsidP="00126B96">
      <w:pPr>
        <w:tabs>
          <w:tab w:val="left" w:pos="142"/>
        </w:tabs>
        <w:suppressAutoHyphens/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</w:pPr>
      <w:r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  <w:t>L’arrivée d’un camion de poissonnier sur la commune le jeudi matin,</w:t>
      </w:r>
    </w:p>
    <w:p w14:paraId="7CD82621" w14:textId="77777777" w:rsidR="00126B96" w:rsidRDefault="00126B96" w:rsidP="00126B96">
      <w:pPr>
        <w:tabs>
          <w:tab w:val="left" w:pos="142"/>
        </w:tabs>
        <w:suppressAutoHyphens/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</w:pPr>
      <w:r>
        <w:rPr>
          <w:rFonts w:ascii="Calibri Light" w:eastAsia="Times New Roman" w:hAnsi="Calibri Light" w:cs="Calibri Light"/>
          <w:bCs/>
          <w:iCs/>
          <w:sz w:val="20"/>
          <w:szCs w:val="20"/>
          <w:lang w:eastAsia="ar-SA"/>
        </w:rPr>
        <w:t>L’installation d’un distributeur à pizzas le long de la RD (sur la propriété de l’entreprise ROUSSEAU).</w:t>
      </w:r>
    </w:p>
    <w:bookmarkEnd w:id="0"/>
    <w:p w14:paraId="14BCD4D2" w14:textId="77777777" w:rsidR="00F4069E" w:rsidRPr="005E0739" w:rsidRDefault="00F4069E" w:rsidP="00126B96">
      <w:pPr>
        <w:ind w:right="567"/>
        <w:rPr>
          <w:rFonts w:ascii="Calibri Light" w:hAnsi="Calibri Light" w:cs="Calibri Light"/>
          <w:bCs/>
          <w:iCs/>
          <w:sz w:val="22"/>
          <w:szCs w:val="22"/>
        </w:rPr>
      </w:pPr>
    </w:p>
    <w:sectPr w:rsidR="00F4069E" w:rsidRPr="005E0739" w:rsidSect="006B7519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410955C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653144844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7EEE7035">
            <wp:extent cx="142875" cy="142875"/>
            <wp:effectExtent l="0" t="0" r="0" b="0"/>
            <wp:docPr id="1653144844" name="Image 1653144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0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5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1"/>
  </w:num>
  <w:num w:numId="2" w16cid:durableId="161624891">
    <w:abstractNumId w:val="3"/>
  </w:num>
  <w:num w:numId="3" w16cid:durableId="1688485686">
    <w:abstractNumId w:val="6"/>
  </w:num>
  <w:num w:numId="4" w16cid:durableId="1948197308">
    <w:abstractNumId w:val="11"/>
  </w:num>
  <w:num w:numId="5" w16cid:durableId="1205604009">
    <w:abstractNumId w:val="4"/>
  </w:num>
  <w:num w:numId="6" w16cid:durableId="1622687809">
    <w:abstractNumId w:val="16"/>
  </w:num>
  <w:num w:numId="7" w16cid:durableId="1292587309">
    <w:abstractNumId w:val="13"/>
  </w:num>
  <w:num w:numId="8" w16cid:durableId="21131758">
    <w:abstractNumId w:val="7"/>
  </w:num>
  <w:num w:numId="9" w16cid:durableId="133836505">
    <w:abstractNumId w:val="15"/>
  </w:num>
  <w:num w:numId="10" w16cid:durableId="1272277030">
    <w:abstractNumId w:val="0"/>
  </w:num>
  <w:num w:numId="11" w16cid:durableId="1786463329">
    <w:abstractNumId w:val="9"/>
  </w:num>
  <w:num w:numId="12" w16cid:durableId="275330890">
    <w:abstractNumId w:val="12"/>
  </w:num>
  <w:num w:numId="13" w16cid:durableId="987050608">
    <w:abstractNumId w:val="2"/>
  </w:num>
  <w:num w:numId="14" w16cid:durableId="1834449136">
    <w:abstractNumId w:val="14"/>
  </w:num>
  <w:num w:numId="15" w16cid:durableId="1570925775">
    <w:abstractNumId w:val="10"/>
  </w:num>
  <w:num w:numId="16" w16cid:durableId="252903966">
    <w:abstractNumId w:val="5"/>
  </w:num>
  <w:num w:numId="17" w16cid:durableId="21462670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A35"/>
    <w:rsid w:val="00004812"/>
    <w:rsid w:val="00017B4F"/>
    <w:rsid w:val="00030133"/>
    <w:rsid w:val="00041773"/>
    <w:rsid w:val="0004216C"/>
    <w:rsid w:val="00056126"/>
    <w:rsid w:val="00061B1D"/>
    <w:rsid w:val="000C1711"/>
    <w:rsid w:val="000C396D"/>
    <w:rsid w:val="000D49E2"/>
    <w:rsid w:val="00100CCC"/>
    <w:rsid w:val="00101BE3"/>
    <w:rsid w:val="0010215E"/>
    <w:rsid w:val="00126B96"/>
    <w:rsid w:val="001278A6"/>
    <w:rsid w:val="00173F7F"/>
    <w:rsid w:val="00174CB8"/>
    <w:rsid w:val="00193142"/>
    <w:rsid w:val="001B4A95"/>
    <w:rsid w:val="001B5417"/>
    <w:rsid w:val="001C016A"/>
    <w:rsid w:val="001D47D1"/>
    <w:rsid w:val="001D7D23"/>
    <w:rsid w:val="001F1D27"/>
    <w:rsid w:val="001F3BCB"/>
    <w:rsid w:val="001F7792"/>
    <w:rsid w:val="002027F9"/>
    <w:rsid w:val="002334AD"/>
    <w:rsid w:val="00245E7C"/>
    <w:rsid w:val="002A3567"/>
    <w:rsid w:val="002A4193"/>
    <w:rsid w:val="002C10CE"/>
    <w:rsid w:val="002D54D8"/>
    <w:rsid w:val="002E0F79"/>
    <w:rsid w:val="002F7936"/>
    <w:rsid w:val="0030571D"/>
    <w:rsid w:val="003140C5"/>
    <w:rsid w:val="00320BAB"/>
    <w:rsid w:val="00347AAF"/>
    <w:rsid w:val="00354383"/>
    <w:rsid w:val="0038133F"/>
    <w:rsid w:val="003D257E"/>
    <w:rsid w:val="003F0F53"/>
    <w:rsid w:val="003F4D97"/>
    <w:rsid w:val="003F4FE9"/>
    <w:rsid w:val="003F5EC7"/>
    <w:rsid w:val="004011CA"/>
    <w:rsid w:val="00424467"/>
    <w:rsid w:val="004259E2"/>
    <w:rsid w:val="004473B4"/>
    <w:rsid w:val="00454518"/>
    <w:rsid w:val="004553CF"/>
    <w:rsid w:val="00472E91"/>
    <w:rsid w:val="00474A6D"/>
    <w:rsid w:val="00484202"/>
    <w:rsid w:val="004930B0"/>
    <w:rsid w:val="004A24FE"/>
    <w:rsid w:val="004A55D5"/>
    <w:rsid w:val="004A696D"/>
    <w:rsid w:val="004D4A49"/>
    <w:rsid w:val="004E56ED"/>
    <w:rsid w:val="005019E1"/>
    <w:rsid w:val="0054126A"/>
    <w:rsid w:val="0057268F"/>
    <w:rsid w:val="0059245A"/>
    <w:rsid w:val="005C25C3"/>
    <w:rsid w:val="005E0739"/>
    <w:rsid w:val="005E5D64"/>
    <w:rsid w:val="0062219E"/>
    <w:rsid w:val="00626651"/>
    <w:rsid w:val="006731AF"/>
    <w:rsid w:val="00674BBE"/>
    <w:rsid w:val="00680776"/>
    <w:rsid w:val="006B7519"/>
    <w:rsid w:val="006F127E"/>
    <w:rsid w:val="00700512"/>
    <w:rsid w:val="00720E2C"/>
    <w:rsid w:val="00777EFD"/>
    <w:rsid w:val="00780476"/>
    <w:rsid w:val="007940E0"/>
    <w:rsid w:val="007B378B"/>
    <w:rsid w:val="007D2654"/>
    <w:rsid w:val="007F0129"/>
    <w:rsid w:val="007F0FB5"/>
    <w:rsid w:val="00823884"/>
    <w:rsid w:val="00852A42"/>
    <w:rsid w:val="008809F7"/>
    <w:rsid w:val="00883AFE"/>
    <w:rsid w:val="008A2146"/>
    <w:rsid w:val="008A2E2B"/>
    <w:rsid w:val="008C0B20"/>
    <w:rsid w:val="008F2F97"/>
    <w:rsid w:val="00947AF5"/>
    <w:rsid w:val="009616A6"/>
    <w:rsid w:val="009738D0"/>
    <w:rsid w:val="00982BD4"/>
    <w:rsid w:val="009A3215"/>
    <w:rsid w:val="009B1068"/>
    <w:rsid w:val="009B71BC"/>
    <w:rsid w:val="009C4786"/>
    <w:rsid w:val="009C49FE"/>
    <w:rsid w:val="009D3BB6"/>
    <w:rsid w:val="009D445B"/>
    <w:rsid w:val="009D5A17"/>
    <w:rsid w:val="009E6DC1"/>
    <w:rsid w:val="009F74E8"/>
    <w:rsid w:val="00A1335A"/>
    <w:rsid w:val="00A34B80"/>
    <w:rsid w:val="00A45CED"/>
    <w:rsid w:val="00A46935"/>
    <w:rsid w:val="00A53C69"/>
    <w:rsid w:val="00A556E0"/>
    <w:rsid w:val="00A56604"/>
    <w:rsid w:val="00A71E48"/>
    <w:rsid w:val="00AD04A5"/>
    <w:rsid w:val="00AD5F44"/>
    <w:rsid w:val="00B56423"/>
    <w:rsid w:val="00B64EF8"/>
    <w:rsid w:val="00B65549"/>
    <w:rsid w:val="00BB261A"/>
    <w:rsid w:val="00C14843"/>
    <w:rsid w:val="00C152E3"/>
    <w:rsid w:val="00C36EDB"/>
    <w:rsid w:val="00C5295B"/>
    <w:rsid w:val="00C709DC"/>
    <w:rsid w:val="00C70F28"/>
    <w:rsid w:val="00C72333"/>
    <w:rsid w:val="00C85B6F"/>
    <w:rsid w:val="00C94D59"/>
    <w:rsid w:val="00C96B30"/>
    <w:rsid w:val="00CA7B60"/>
    <w:rsid w:val="00CC33BD"/>
    <w:rsid w:val="00CC4D1B"/>
    <w:rsid w:val="00CE1353"/>
    <w:rsid w:val="00CE149D"/>
    <w:rsid w:val="00D0768D"/>
    <w:rsid w:val="00D07CB5"/>
    <w:rsid w:val="00D25CFF"/>
    <w:rsid w:val="00D33E25"/>
    <w:rsid w:val="00D3419E"/>
    <w:rsid w:val="00D446BE"/>
    <w:rsid w:val="00D4582C"/>
    <w:rsid w:val="00D63E45"/>
    <w:rsid w:val="00D73C0F"/>
    <w:rsid w:val="00D90036"/>
    <w:rsid w:val="00DA46F1"/>
    <w:rsid w:val="00DB4F03"/>
    <w:rsid w:val="00DD1D97"/>
    <w:rsid w:val="00DD6058"/>
    <w:rsid w:val="00DE5FD1"/>
    <w:rsid w:val="00E13B49"/>
    <w:rsid w:val="00E158BC"/>
    <w:rsid w:val="00E35F84"/>
    <w:rsid w:val="00E507ED"/>
    <w:rsid w:val="00E53193"/>
    <w:rsid w:val="00E7159D"/>
    <w:rsid w:val="00E95261"/>
    <w:rsid w:val="00EA16CD"/>
    <w:rsid w:val="00EC479F"/>
    <w:rsid w:val="00EF5529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2B60E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500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3</cp:revision>
  <cp:lastPrinted>2024-04-08T14:08:00Z</cp:lastPrinted>
  <dcterms:created xsi:type="dcterms:W3CDTF">2025-04-18T15:20:00Z</dcterms:created>
  <dcterms:modified xsi:type="dcterms:W3CDTF">2025-04-18T16:55:00Z</dcterms:modified>
</cp:coreProperties>
</file>